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jc w:val="center"/>
      </w:pPr>
      <w:r>
        <w:drawing>
          <wp:inline distT="0" distB="0" distL="0" distR="0">
            <wp:extent cx="1905000" cy="142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905000" cy="142875"/>
                    </a:xfrm>
                    <a:prstGeom prst="rect">
                      <a:avLst/>
                    </a:prstGeom>
                  </pic:spPr>
                </pic:pic>
              </a:graphicData>
            </a:graphic>
          </wp:inline>
        </w:drawing>
      </w:r>
    </w:p>
    <w:p>
      <w:pPr>
        <w:pBdr>
          <w:bottom w:val="single" w:color="1F3864" w:sz="8" w:space="6"/>
        </w:pBdr>
        <w:spacing w:after="200"/>
      </w:pPr>
      <w:r>
        <w:rPr>
          <w:b/>
          <w:bCs/>
          <w:color w:val="1F3864"/>
          <w:sz w:val="44"/>
          <w:szCs w:val="44"/>
        </w:rPr>
        <w:t xml:space="preserve">Privacyverklaring</w:t>
      </w:r>
    </w:p>
    <w:p>
      <w:pPr>
        <w:spacing w:after="140" w:line="276"/>
        <w:jc w:val="both"/>
      </w:pPr>
      <w:r>
        <w:rPr>
          <w:sz w:val="21"/>
          <w:szCs w:val="21"/>
        </w:rPr>
        <w:t xml:space="preserve">Hartelijk dank voor uw interesse in onze online shop. De bescherming van uw privacy is erg belangrijk voor ons. Hieronder informeren wij u in detail over de omgang met uw gegevens: welke gegevens wij verwerken wanneer u onze website bezoekt of een bestelling plaatst, met welk doel en op welke grondslag, en welke rechten u heeft.</w:t>
      </w:r>
    </w:p>
    <w:p>
      <w:pPr>
        <w:pStyle w:val="Heading1"/>
        <w:spacing w:after="140" w:before="320"/>
      </w:pPr>
      <w:r>
        <w:rPr>
          <w:b/>
          <w:bCs/>
          <w:color w:val="1F3864"/>
          <w:sz w:val="28"/>
          <w:szCs w:val="28"/>
        </w:rPr>
        <w:t xml:space="preserve">Verwerkingsverantwoordelijke</w:t>
      </w:r>
    </w:p>
    <w:p>
      <w:pPr>
        <w:spacing w:after="140" w:line="276"/>
        <w:jc w:val="both"/>
      </w:pPr>
      <w:r>
        <w:rPr>
          <w:sz w:val="21"/>
          <w:szCs w:val="21"/>
        </w:rPr>
        <w:t xml:space="preserve">De verwerkingsverantwoordelijke is:</w:t>
      </w:r>
    </w:p>
    <w:p>
      <w:pPr>
        <w:spacing w:after="140" w:line="276"/>
        <w:jc w:val="both"/>
      </w:pPr>
      <w:r>
        <w:rPr>
          <w:b/>
          <w:bCs/>
          <w:sz w:val="21"/>
          <w:szCs w:val="21"/>
        </w:rPr>
        <w:t xml:space="preserve">Indutrade BV</w:t>
      </w:r>
    </w:p>
    <w:p>
      <w:pPr>
        <w:spacing w:after="20"/>
      </w:pPr>
      <w:r>
        <w:rPr>
          <w:sz w:val="21"/>
          <w:szCs w:val="21"/>
        </w:rPr>
        <w:t xml:space="preserve">Graaf van Solmsweg 46a</w:t>
      </w:r>
    </w:p>
    <w:p>
      <w:pPr>
        <w:spacing w:after="20"/>
      </w:pPr>
      <w:r>
        <w:rPr>
          <w:sz w:val="21"/>
          <w:szCs w:val="21"/>
        </w:rPr>
        <w:t xml:space="preserve">5222 BP 's-Hertogenbosch</w:t>
      </w:r>
    </w:p>
    <w:p>
      <w:pPr>
        <w:spacing w:after="20"/>
      </w:pPr>
      <w:r>
        <w:rPr>
          <w:sz w:val="21"/>
          <w:szCs w:val="21"/>
        </w:rPr>
        <w:t xml:space="preserve">Nederland</w:t>
      </w:r>
    </w:p>
    <w:p>
      <w:pPr>
        <w:spacing w:after="20"/>
      </w:pPr>
      <w:r>
        <w:rPr>
          <w:sz w:val="21"/>
          <w:szCs w:val="21"/>
        </w:rPr>
        <w:t xml:space="preserve">Telefoon: +31 73 621 2055</w:t>
      </w:r>
    </w:p>
    <w:p>
      <w:pPr>
        <w:spacing w:after="20"/>
      </w:pPr>
      <w:r>
        <w:rPr>
          <w:sz w:val="21"/>
          <w:szCs w:val="21"/>
        </w:rPr>
        <w:t xml:space="preserve">E-mail: info@indutrade.nl</w:t>
      </w:r>
    </w:p>
    <w:p>
      <w:pPr>
        <w:spacing w:after="140"/>
      </w:pPr>
      <w:r>
        <w:rPr>
          <w:sz w:val="21"/>
          <w:szCs w:val="21"/>
        </w:rPr>
        <w:t xml:space="preserve">KvK-nummer: 17190010</w:t>
      </w:r>
    </w:p>
    <w:p>
      <w:pPr>
        <w:pStyle w:val="Heading1"/>
        <w:spacing w:after="140" w:before="320"/>
      </w:pPr>
      <w:r>
        <w:rPr>
          <w:b/>
          <w:bCs/>
          <w:color w:val="1F3864"/>
          <w:sz w:val="28"/>
          <w:szCs w:val="28"/>
        </w:rPr>
        <w:t xml:space="preserve">1. Toegangsgegevens en hosting</w:t>
      </w:r>
    </w:p>
    <w:p>
      <w:pPr>
        <w:spacing w:after="140" w:line="276"/>
        <w:jc w:val="both"/>
      </w:pPr>
      <w:r>
        <w:rPr>
          <w:sz w:val="21"/>
          <w:szCs w:val="21"/>
        </w:rPr>
        <w:t xml:space="preserve">U kunt onze website bezoeken zonder gegevens over uzelf te verstrekken. Bij elk bezoek slaat de webserver automatisch zogenaamde toegangsgegevens op, zoals de naam van het opgevraagde bestand, datum en tijdstip van het bezoek, de hoeveelheid overgedragen gegevens, een melding of het bezoek is geslaagd, uw browsertype en -versie, uw besturingssysteem, de referrer-URL en het IP-adres van uw apparaat. Wij verwerken deze gegevens uitsluitend voor een storingsvrije werking en de veiligheid van de website, op grond van ons gerechtvaardigd belang (artikel 6 lid 1 sub f AVG). De toegangsgegevens worden uiterlijk na 7 dagen verwijderd.</w:t>
      </w:r>
    </w:p>
    <w:p>
      <w:pPr>
        <w:pStyle w:val="Heading2"/>
        <w:spacing w:after="100" w:before="200"/>
      </w:pPr>
      <w:r>
        <w:rPr>
          <w:b/>
          <w:bCs/>
          <w:color w:val="1F3864"/>
          <w:sz w:val="24"/>
          <w:szCs w:val="24"/>
        </w:rPr>
        <w:t xml:space="preserve">1.1 Hosting</w:t>
      </w:r>
    </w:p>
    <w:p>
      <w:pPr>
        <w:spacing w:after="140" w:line="276"/>
        <w:jc w:val="both"/>
      </w:pPr>
      <w:r>
        <w:rPr>
          <w:sz w:val="21"/>
          <w:szCs w:val="21"/>
        </w:rPr>
        <w:t xml:space="preserve">Het hosten en tonen van onze website wordt verzorgd door Cloud86, gevestigd te Drachten (Nederland), die dit in onze opdracht uitvoert (verwerker). De servers van Cloud86 staan in Nederland, binnen de Europese Unie. Met deze partij hebben wij een verwerkersovereenkomst gesloten. Er vindt in het kader van de hosting geen doorgifte van uw gegevens plaats naar landen buiten de EU/EER.</w:t>
      </w:r>
    </w:p>
    <w:p>
      <w:pPr>
        <w:pStyle w:val="Heading1"/>
        <w:spacing w:after="140" w:before="320"/>
      </w:pPr>
      <w:r>
        <w:rPr>
          <w:b/>
          <w:bCs/>
          <w:color w:val="1F3864"/>
          <w:sz w:val="28"/>
          <w:szCs w:val="28"/>
        </w:rPr>
        <w:t xml:space="preserve">2. Gegevensverwerking voor contractafwikkeling</w:t>
      </w:r>
    </w:p>
    <w:p>
      <w:pPr>
        <w:spacing w:after="140" w:line="276"/>
        <w:jc w:val="both"/>
      </w:pPr>
      <w:r>
        <w:rPr>
          <w:sz w:val="21"/>
          <w:szCs w:val="21"/>
        </w:rPr>
        <w:t xml:space="preserve">Ten behoeve van de contractafwikkeling verwerken wij de gegevens die u ons daarbij verstrekt, zoals uw naam, adres, e-mailadres, telefoonnummer en bestelgegevens. Verplichte velden zijn als zodanig gemarkeerd, omdat wij die gegevens absoluut nodig hebben om uw bestelling en de overeenkomst uit te voeren. Zonder deze gegevens kunnen wij uw bestelling niet verwerken. Welke gegevens worden verzameld, kunt u zien aan de respectieve invulformulieren. De grondslag is de uitvoering van de overeenkomst (artikel 6 lid 1 sub b AVG). Onze online shop draait op WooCommerce (WordPress). Na de volledige afwikkeling van de overeenkomst worden uw gegevens na het verstrijken van de fiscale en commerciële bewaartermijnen gewist (artikel 6 lid 1 sub c AVG), tenzij een langere bewaarplicht geldt.</w:t>
      </w:r>
    </w:p>
    <w:p>
      <w:pPr>
        <w:pStyle w:val="Heading1"/>
        <w:spacing w:after="140" w:before="320"/>
      </w:pPr>
      <w:r>
        <w:rPr>
          <w:b/>
          <w:bCs/>
          <w:color w:val="1F3864"/>
          <w:sz w:val="28"/>
          <w:szCs w:val="28"/>
        </w:rPr>
        <w:t xml:space="preserve">3. Klantaccount</w:t>
      </w:r>
    </w:p>
    <w:p>
      <w:pPr>
        <w:spacing w:after="140" w:line="276"/>
        <w:jc w:val="both"/>
      </w:pPr>
      <w:r>
        <w:rPr>
          <w:sz w:val="21"/>
          <w:szCs w:val="21"/>
        </w:rPr>
        <w:t xml:space="preserve">Als u ervoor kiest een klantaccount aan te maken, verwerken wij uw gegevens om uw toekomstige bestellingen eenvoudiger te laten verlopen. De grondslag is uw toestemming (artikel 6 lid 1 sub a AVG). U kunt uw klantaccount op elk moment verwijderen via de daarvoor bestemde functie in uw account of via de onderaan genoemde contactmogelijkheid. Na verwijdering van uw account wissen wij uw gegevens, tenzij wij deze op grond van een wettelijke bewaarplicht langer moeten bewaren.</w:t>
      </w:r>
    </w:p>
    <w:p>
      <w:pPr>
        <w:pStyle w:val="Heading1"/>
        <w:spacing w:after="140" w:before="320"/>
      </w:pPr>
      <w:r>
        <w:rPr>
          <w:b/>
          <w:bCs/>
          <w:color w:val="1F3864"/>
          <w:sz w:val="28"/>
          <w:szCs w:val="28"/>
        </w:rPr>
        <w:t xml:space="preserve">4. Contact opnemen</w:t>
      </w:r>
    </w:p>
    <w:p>
      <w:pPr>
        <w:spacing w:after="140" w:line="276"/>
        <w:jc w:val="both"/>
      </w:pPr>
      <w:r>
        <w:rPr>
          <w:sz w:val="21"/>
          <w:szCs w:val="21"/>
        </w:rPr>
        <w:t xml:space="preserve">Wanneer u contact met ons opneemt via het contactformulier, per e-mail of telefonisch, verwerken wij de gegevens die u ons daarbij verstrekt om uw vraag te behandelen. De grondslag is de uitvoering van of de aanloop naar een overeenkomst (artikel 6 lid 1 sub b AVG) of ons gerechtvaardigd belang bij een goede afhandeling van uw vraag (artikel 6 lid 1 sub f AVG). Onze contact- en offerteformulieren verlopen via HubSpot, waarvan de gegevens binnen het datacenter in de Europese Unie worden verwerkt. Na volledige afhandeling van uw vraag verwijderen wij uw gegevens, tenzij een wettelijke bewaarplicht van toepassing is.</w:t>
      </w:r>
    </w:p>
    <w:p>
      <w:pPr>
        <w:pStyle w:val="Heading1"/>
        <w:spacing w:after="140" w:before="320"/>
      </w:pPr>
      <w:r>
        <w:rPr>
          <w:b/>
          <w:bCs/>
          <w:color w:val="1F3864"/>
          <w:sz w:val="28"/>
          <w:szCs w:val="28"/>
        </w:rPr>
        <w:t xml:space="preserve">5. Gegevensverwerking ten behoeve van de verzending</w:t>
      </w:r>
    </w:p>
    <w:p>
      <w:pPr>
        <w:spacing w:after="140" w:line="276"/>
        <w:jc w:val="both"/>
      </w:pPr>
      <w:r>
        <w:rPr>
          <w:sz w:val="21"/>
          <w:szCs w:val="21"/>
        </w:rPr>
        <w:t xml:space="preserve">Om de overeenkomst uit te voeren, geven wij uw gegevens door aan de met de levering belaste vervoerder, voor zover dit noodzakelijk is voor de levering van de bestelde goederen (artikel 6 lid 1 sub b AVG). Voor kleinere pakketten kan de vervoerder u track-and-trace-informatie per e-mail sturen. Grotere producten worden op een afgesproken bezorgdag geleverd.</w:t>
      </w:r>
    </w:p>
    <w:p>
      <w:pPr>
        <w:pStyle w:val="Heading1"/>
        <w:spacing w:after="140" w:before="320"/>
      </w:pPr>
      <w:r>
        <w:rPr>
          <w:b/>
          <w:bCs/>
          <w:color w:val="1F3864"/>
          <w:sz w:val="28"/>
          <w:szCs w:val="28"/>
        </w:rPr>
        <w:t xml:space="preserve">6. Gegevensverwerking bij de uitvoering van de betaling</w:t>
      </w:r>
    </w:p>
    <w:p>
      <w:pPr>
        <w:spacing w:after="140" w:line="276"/>
        <w:jc w:val="both"/>
      </w:pPr>
      <w:r>
        <w:rPr>
          <w:sz w:val="21"/>
          <w:szCs w:val="21"/>
        </w:rPr>
        <w:t xml:space="preserve">Bij het verwerken van betalingen in onze online shop werken wij samen met technische dienstverleners, kredietinstellingen en betalingsdienstaanbieders. Afhankelijk van de door u gekozen betaalmethode geven wij de voor de betaling benodigde gegevens door aan de toegewezen kredietinstelling of aan de geselecteerde betalingsdienstaanbieder, voor zover dit nodig is voor de afwikkeling van de betaling (artikel 6 lid 1 sub b AVG). Voor de afwikkeling van betalingen maken wij gebruik van Mollie B.V., gevestigd te Amsterdam (Nederland). Een deel van de gegevens wordt rechtstreeks door de betalingsdienstaanbieder bij u opgevraagd; in dat verband is de privacyverklaring van de betreffende betalingsdienstaanbieder van toepassing. Voor vragen hierover kunt u zich wenden tot de onderaan genoemde contactmogelijkheid.</w:t>
      </w:r>
    </w:p>
    <w:p>
      <w:pPr>
        <w:pStyle w:val="Heading1"/>
        <w:spacing w:after="140" w:before="320"/>
      </w:pPr>
      <w:r>
        <w:rPr>
          <w:b/>
          <w:bCs/>
          <w:color w:val="1F3864"/>
          <w:sz w:val="28"/>
          <w:szCs w:val="28"/>
        </w:rPr>
        <w:t xml:space="preserve">7. Cookies en andere technologieën</w:t>
      </w:r>
    </w:p>
    <w:p>
      <w:pPr>
        <w:pStyle w:val="Heading2"/>
        <w:spacing w:after="100" w:before="200"/>
      </w:pPr>
      <w:r>
        <w:rPr>
          <w:b/>
          <w:bCs/>
          <w:color w:val="1F3864"/>
          <w:sz w:val="24"/>
          <w:szCs w:val="24"/>
        </w:rPr>
        <w:t xml:space="preserve">7.1 Algemene informatie</w:t>
      </w:r>
    </w:p>
    <w:p>
      <w:pPr>
        <w:spacing w:after="140" w:line="276"/>
        <w:jc w:val="both"/>
      </w:pPr>
      <w:r>
        <w:rPr>
          <w:sz w:val="21"/>
          <w:szCs w:val="21"/>
        </w:rPr>
        <w:t xml:space="preserve">Om het bezoek aan onze website aantrekkelijk te maken en het gebruik van bepaalde functies mogelijk te maken, gebruiken wij cookies en andere technologieën. Cookies zijn kleine tekstbestanden die automatisch op uw eindapparaat worden opgeslagen. Sommige cookies worden na afloop van de browsersessie, dus na het sluiten van uw browser, weer verwijderd (sessiecookies), andere blijven langer opgeslagen (permanente cookies).</w:t>
      </w:r>
    </w:p>
    <w:p>
      <w:pPr>
        <w:spacing w:after="140" w:line="276"/>
        <w:jc w:val="both"/>
      </w:pPr>
      <w:r>
        <w:rPr>
          <w:sz w:val="21"/>
          <w:szCs w:val="21"/>
        </w:rPr>
        <w:t xml:space="preserve">Voor strikt noodzakelijke technologieën, die nodig zijn voor het gebruik van bepaalde functies van onze website (bijvoorbeeld de winkelwagenfunctie), is geen toestemming vereist. Deze gebruiken wij op grond van ons gerechtvaardigd belang bij een geoptimaliseerde presentatie van ons aanbod (artikel 6 lid 1 sub f AVG). Voor functies die niet absoluut noodzakelijk zijn, is voor de opslag van of de toegang tot informatie in uw eindapparaat uw toestemming vereist (artikel 6 lid 1 sub a AVG). U kunt uw toestemming te allen tijde met werking voor de toekomst intrekken via de cookie-instellingen op onze website, die u opent met het Cookiebot-pictogram of de link 'Cookie-instellingen'.</w:t>
      </w:r>
    </w:p>
    <w:p>
      <w:pPr>
        <w:spacing w:after="140" w:line="276"/>
        <w:jc w:val="both"/>
      </w:pPr>
      <w:r>
        <w:rPr>
          <w:sz w:val="21"/>
          <w:szCs w:val="21"/>
        </w:rPr>
        <w:t xml:space="preserve">De cookie-instellingen van uw browser vindt u onder de instellingen van Microsoft Edge, Safari, Chrome, Firefox of Opera.</w:t>
      </w:r>
    </w:p>
    <w:p>
      <w:pPr>
        <w:pStyle w:val="Heading2"/>
        <w:spacing w:after="100" w:before="200"/>
      </w:pPr>
      <w:r>
        <w:rPr>
          <w:b/>
          <w:bCs/>
          <w:color w:val="1F3864"/>
          <w:sz w:val="24"/>
          <w:szCs w:val="24"/>
        </w:rPr>
        <w:t xml:space="preserve">7.2 Toestemmingsbeheer (cookiebanner)</w:t>
      </w:r>
    </w:p>
    <w:p>
      <w:pPr>
        <w:spacing w:after="140" w:line="276"/>
        <w:jc w:val="both"/>
      </w:pPr>
      <w:r>
        <w:rPr>
          <w:sz w:val="21"/>
          <w:szCs w:val="21"/>
        </w:rPr>
        <w:t xml:space="preserve">Voor het beheren van uw toestemming voor cookies en andere technologieën maken wij gebruik van Cookiebot, een dienst van Usercentrics A/S (voorheen Cybot A/S), Havnegade 39, 1058 Kopenhagen, Denemarken. Deze partij verwerkt in onze opdracht welke toestemming u wel of niet heeft gegeven en legt dit vast om uw keuze te kunnen aantonen. De verwerking vindt plaats binnen de EU/EER. Uw toestemmingsgegevens worden bewaard zolang dat nodig is om uw keuze aan te tonen (bij Cookiebot standaard twaalf maanden), waarna u opnieuw om toestemming wordt gevraagd.</w:t>
      </w:r>
    </w:p>
    <w:p>
      <w:pPr>
        <w:pStyle w:val="Heading2"/>
        <w:spacing w:after="100" w:before="200"/>
      </w:pPr>
      <w:r>
        <w:rPr>
          <w:b/>
          <w:bCs/>
          <w:color w:val="1F3864"/>
          <w:sz w:val="24"/>
          <w:szCs w:val="24"/>
        </w:rPr>
        <w:t xml:space="preserve">7.3 Formulieren via HubSpot</w:t>
      </w:r>
    </w:p>
    <w:p>
      <w:pPr>
        <w:spacing w:after="140" w:line="276"/>
        <w:jc w:val="both"/>
      </w:pPr>
      <w:r>
        <w:rPr>
          <w:sz w:val="21"/>
          <w:szCs w:val="21"/>
        </w:rPr>
        <w:t xml:space="preserve">Onze contact- en offerteformulieren worden aangeboden via HubSpot. Wanneer u een formulier invult, worden de door u ingevulde gegevens verwerkt om uw aanvraag te behandelen. De verwerking vindt plaats binnen het datacenter van HubSpot in de Europese Unie.</w:t>
      </w:r>
    </w:p>
    <w:p>
      <w:pPr>
        <w:pStyle w:val="Heading2"/>
        <w:spacing w:after="100" w:before="200"/>
      </w:pPr>
      <w:r>
        <w:rPr>
          <w:b/>
          <w:bCs/>
          <w:color w:val="1F3864"/>
          <w:sz w:val="24"/>
          <w:szCs w:val="24"/>
        </w:rPr>
        <w:t xml:space="preserve">7.4 Google-diensten</w:t>
      </w:r>
    </w:p>
    <w:p>
      <w:pPr>
        <w:spacing w:after="140" w:line="276"/>
        <w:jc w:val="both"/>
      </w:pPr>
      <w:r>
        <w:rPr>
          <w:sz w:val="21"/>
          <w:szCs w:val="21"/>
        </w:rPr>
        <w:t xml:space="preserve">Voor de analyse van het websitegebruik maken wij, mits u daarvoor toestemming heeft gegeven (artikel 6 lid 1 sub a AVG), gebruik van Google Analytics en Google Tag Manager van Google Ireland Ltd., Gordon House, Barrow Street, Dublin 4, Ierland. Google Analytics helpt ons te begrijpen hoe bezoekers onze website gebruiken; via Google Tag Manager beheren wij de scripts en tags op onze website. Hierbij kunnen gegevens worden doorgegeven aan Google LLC in de Verenigde Staten. Voor deze doorgifte gelden passende waarborgen, waaronder de modelcontractbepalingen van de Europese Commissie. Uw IP-adres wordt daarbij ingekort (geanonimiseerd) voordat het verder wordt verwerkt.</w:t>
      </w:r>
    </w:p>
    <w:p>
      <w:pPr>
        <w:pStyle w:val="Heading1"/>
        <w:spacing w:after="140" w:before="320"/>
      </w:pPr>
      <w:r>
        <w:rPr>
          <w:b/>
          <w:bCs/>
          <w:color w:val="1F3864"/>
          <w:sz w:val="28"/>
          <w:szCs w:val="28"/>
        </w:rPr>
        <w:t xml:space="preserve">8. Social media</w:t>
      </w:r>
    </w:p>
    <w:p>
      <w:pPr>
        <w:spacing w:after="140" w:line="276"/>
        <w:jc w:val="both"/>
      </w:pPr>
      <w:r>
        <w:rPr>
          <w:sz w:val="21"/>
          <w:szCs w:val="21"/>
        </w:rPr>
        <w:t xml:space="preserve">Wij zijn aanwezig op sociale media, namelijk LinkedIn, Instagram en Facebook. Wanneer u onze pagina's op deze platforms bezoekt, verwerkt de betreffende aanbieder uw gegevens als zelfstandig verwerkingsverantwoordelijke. Facebook en Instagram zijn een aanbod van Meta Platforms Ireland Ltd., 4 Grand Canal Square, Dublin 2, Ierland. LinkedIn is een aanbod van LinkedIn Ireland Unlimited Company, Wilton Plaza, Wilton Place, Dublin 2, Ierland. Hierbij kunnen gegevens worden doorgegeven aan de Verenigde Staten. Voor de wijze waarop deze platforms uw gegevens verwerken en de mogelijkheden om uw privacy-instellingen aan te passen, verwijzen wij u naar de privacyverklaringen van de betreffende aanbieders.</w:t>
      </w:r>
    </w:p>
    <w:p>
      <w:pPr>
        <w:pStyle w:val="Heading1"/>
        <w:spacing w:after="140" w:before="320"/>
      </w:pPr>
      <w:r>
        <w:rPr>
          <w:b/>
          <w:bCs/>
          <w:color w:val="1F3864"/>
          <w:sz w:val="28"/>
          <w:szCs w:val="28"/>
        </w:rPr>
        <w:t xml:space="preserve">9. Doorgifte naar landen buiten de EU</w:t>
      </w:r>
    </w:p>
    <w:p>
      <w:pPr>
        <w:spacing w:after="140" w:line="276"/>
        <w:jc w:val="both"/>
      </w:pPr>
      <w:r>
        <w:rPr>
          <w:sz w:val="21"/>
          <w:szCs w:val="21"/>
        </w:rPr>
        <w:t xml:space="preserve">Bij een deel van de door ons ingezette diensten kunnen persoonsgegevens worden doorgegeven naar landen buiten de Europese Unie en de Europese Economische Ruimte, waaronder de Verenigde Staten. Dit betreft met name Google (Google Analytics en Google Tag Manager) en de genoemde socialmediaplatforms. In die gevallen zorgen wij voor passende waarborgen, bijvoorbeeld via de modelcontractbepalingen van de Europese Commissie of doordat er een adequaatheidsbesluit van kracht is.</w:t>
      </w:r>
    </w:p>
    <w:p>
      <w:pPr>
        <w:pStyle w:val="Heading1"/>
        <w:spacing w:after="140" w:before="320"/>
      </w:pPr>
      <w:r>
        <w:rPr>
          <w:b/>
          <w:bCs/>
          <w:color w:val="1F3864"/>
          <w:sz w:val="28"/>
          <w:szCs w:val="28"/>
        </w:rPr>
        <w:t xml:space="preserve">10. Bewaartermijnen</w:t>
      </w:r>
    </w:p>
    <w:p>
      <w:pPr>
        <w:spacing w:after="140" w:line="276"/>
        <w:jc w:val="both"/>
      </w:pPr>
      <w:r>
        <w:rPr>
          <w:sz w:val="21"/>
          <w:szCs w:val="21"/>
        </w:rPr>
        <w:t xml:space="preserve">Wij bewaren uw persoonsgegevens niet langer dan nodig is voor de doeleinden waarvoor wij ze verwerken, of zolang wij daartoe wettelijk verplicht zijn. Voor administratieve en fiscale gegevens geldt een wettelijke bewaartermijn van zeven jaar. Daarna verwijderen wij uw gegevens.</w:t>
      </w:r>
    </w:p>
    <w:p>
      <w:pPr>
        <w:pStyle w:val="Heading1"/>
        <w:spacing w:after="140" w:before="320"/>
      </w:pPr>
      <w:r>
        <w:rPr>
          <w:b/>
          <w:bCs/>
          <w:color w:val="1F3864"/>
          <w:sz w:val="28"/>
          <w:szCs w:val="28"/>
        </w:rPr>
        <w:t xml:space="preserve">11. Uw rechten</w:t>
      </w:r>
    </w:p>
    <w:p>
      <w:pPr>
        <w:spacing w:after="140" w:line="276"/>
        <w:jc w:val="both"/>
      </w:pPr>
      <w:r>
        <w:rPr>
          <w:sz w:val="21"/>
          <w:szCs w:val="21"/>
        </w:rPr>
        <w:t xml:space="preserve">Als betrokkene heeft u de volgende rechten:</w:t>
      </w:r>
    </w:p>
    <w:p>
      <w:pPr>
        <w:pStyle w:val="ListParagraph"/>
        <w:numPr>
          <w:ilvl w:val="0"/>
          <w:numId w:val="2"/>
        </w:numPr>
        <w:spacing w:after="60" w:line="276"/>
      </w:pPr>
      <w:r>
        <w:rPr>
          <w:sz w:val="21"/>
          <w:szCs w:val="21"/>
        </w:rPr>
        <w:t xml:space="preserve">recht op inzage (artikel 15 AVG);</w:t>
      </w:r>
    </w:p>
    <w:p>
      <w:pPr>
        <w:pStyle w:val="ListParagraph"/>
        <w:numPr>
          <w:ilvl w:val="0"/>
          <w:numId w:val="2"/>
        </w:numPr>
        <w:spacing w:after="60" w:line="276"/>
      </w:pPr>
      <w:r>
        <w:rPr>
          <w:sz w:val="21"/>
          <w:szCs w:val="21"/>
        </w:rPr>
        <w:t xml:space="preserve">recht op rectificatie (artikel 16 AVG);</w:t>
      </w:r>
    </w:p>
    <w:p>
      <w:pPr>
        <w:pStyle w:val="ListParagraph"/>
        <w:numPr>
          <w:ilvl w:val="0"/>
          <w:numId w:val="2"/>
        </w:numPr>
        <w:spacing w:after="60" w:line="276"/>
      </w:pPr>
      <w:r>
        <w:rPr>
          <w:sz w:val="21"/>
          <w:szCs w:val="21"/>
        </w:rPr>
        <w:t xml:space="preserve">recht op verwijdering (artikel 17 AVG);</w:t>
      </w:r>
    </w:p>
    <w:p>
      <w:pPr>
        <w:pStyle w:val="ListParagraph"/>
        <w:numPr>
          <w:ilvl w:val="0"/>
          <w:numId w:val="2"/>
        </w:numPr>
        <w:spacing w:after="60" w:line="276"/>
      </w:pPr>
      <w:r>
        <w:rPr>
          <w:sz w:val="21"/>
          <w:szCs w:val="21"/>
        </w:rPr>
        <w:t xml:space="preserve">recht op beperking van de verwerking (artikel 18 AVG);</w:t>
      </w:r>
    </w:p>
    <w:p>
      <w:pPr>
        <w:pStyle w:val="ListParagraph"/>
        <w:numPr>
          <w:ilvl w:val="0"/>
          <w:numId w:val="2"/>
        </w:numPr>
        <w:spacing w:after="60" w:line="276"/>
      </w:pPr>
      <w:r>
        <w:rPr>
          <w:sz w:val="21"/>
          <w:szCs w:val="21"/>
        </w:rPr>
        <w:t xml:space="preserve">recht op overdraagbaarheid van gegevens (artikel 20 AVG);</w:t>
      </w:r>
    </w:p>
    <w:p>
      <w:pPr>
        <w:pStyle w:val="ListParagraph"/>
        <w:numPr>
          <w:ilvl w:val="0"/>
          <w:numId w:val="2"/>
        </w:numPr>
        <w:spacing w:after="60" w:line="276"/>
      </w:pPr>
      <w:r>
        <w:rPr>
          <w:sz w:val="21"/>
          <w:szCs w:val="21"/>
        </w:rPr>
        <w:t xml:space="preserve">recht van bezwaar tegen de verwerking (artikel 21 AVG);</w:t>
      </w:r>
    </w:p>
    <w:p>
      <w:pPr>
        <w:pStyle w:val="ListParagraph"/>
        <w:numPr>
          <w:ilvl w:val="0"/>
          <w:numId w:val="2"/>
        </w:numPr>
        <w:spacing w:after="60" w:line="276"/>
      </w:pPr>
      <w:r>
        <w:rPr>
          <w:sz w:val="21"/>
          <w:szCs w:val="21"/>
        </w:rPr>
        <w:t xml:space="preserve">recht om een gegeven toestemming op elk moment in te trekken, zonder dat dit de rechtmatigheid van de verwerking vóór de intrekking aantast (artikel 7 lid 3 AVG).</w:t>
      </w:r>
    </w:p>
    <w:p>
      <w:pPr>
        <w:spacing w:after="140" w:line="276"/>
        <w:jc w:val="both"/>
      </w:pPr>
      <w:r>
        <w:rPr>
          <w:sz w:val="21"/>
          <w:szCs w:val="21"/>
        </w:rPr>
        <w:t xml:space="preserve">Recht van bezwaar: voor zover wij uw gegevens verwerken op grond van een gerechtvaardigd belang, kunt u vanwege redenen die met uw specifieke situatie te maken hebben bezwaar maken tegen die verwerking. Dit geldt niet als de verwerking plaatsvindt met direct marketing als doel. Dan worden uw persoonsgegevens niet verder met dit doel verwerkt.</w:t>
      </w:r>
    </w:p>
    <w:p>
      <w:pPr>
        <w:pStyle w:val="Heading1"/>
        <w:spacing w:after="140" w:before="320"/>
      </w:pPr>
      <w:r>
        <w:rPr>
          <w:b/>
          <w:bCs/>
          <w:color w:val="1F3864"/>
          <w:sz w:val="28"/>
          <w:szCs w:val="28"/>
        </w:rPr>
        <w:t xml:space="preserve">12. Klacht bij de toezichthouder</w:t>
      </w:r>
    </w:p>
    <w:p>
      <w:pPr>
        <w:spacing w:after="140" w:line="276"/>
        <w:jc w:val="both"/>
      </w:pPr>
      <w:r>
        <w:rPr>
          <w:sz w:val="21"/>
          <w:szCs w:val="21"/>
        </w:rPr>
        <w:t xml:space="preserve">Als u van mening bent dat wij uw persoonsgegevens niet correct verwerken, kunt u een klacht indienen bij de Autoriteit Persoonsgegevens via autoriteitpersoonsgegevens.nl.</w:t>
      </w:r>
    </w:p>
    <w:p>
      <w:pPr>
        <w:pStyle w:val="Heading1"/>
        <w:spacing w:after="140" w:before="320"/>
      </w:pPr>
      <w:r>
        <w:rPr>
          <w:b/>
          <w:bCs/>
          <w:color w:val="1F3864"/>
          <w:sz w:val="28"/>
          <w:szCs w:val="28"/>
        </w:rPr>
        <w:t xml:space="preserve">13. Contactmogelijkheid</w:t>
      </w:r>
    </w:p>
    <w:p>
      <w:pPr>
        <w:spacing w:after="140" w:line="276"/>
        <w:jc w:val="both"/>
      </w:pPr>
      <w:r>
        <w:rPr>
          <w:sz w:val="21"/>
          <w:szCs w:val="21"/>
        </w:rPr>
        <w:t xml:space="preserve">Voor vragen over de verzameling, verwerking of het gebruik van uw persoonsgegevens, voor inzage, rectificatie, beperking of verwijdering van gegevens, en voor het intrekken van toestemming of het maken van bezwaar, kunt u contact met ons opnemen:</w:t>
      </w:r>
    </w:p>
    <w:p>
      <w:pPr>
        <w:spacing w:after="140" w:line="276"/>
        <w:jc w:val="both"/>
      </w:pPr>
      <w:r>
        <w:rPr>
          <w:b/>
          <w:bCs/>
          <w:sz w:val="21"/>
          <w:szCs w:val="21"/>
        </w:rPr>
        <w:t xml:space="preserve">Indutrade BV</w:t>
      </w:r>
    </w:p>
    <w:p>
      <w:pPr>
        <w:spacing w:after="20"/>
      </w:pPr>
      <w:r>
        <w:rPr>
          <w:sz w:val="21"/>
          <w:szCs w:val="21"/>
        </w:rPr>
        <w:t xml:space="preserve">Graaf van Solmsweg 46a</w:t>
      </w:r>
    </w:p>
    <w:p>
      <w:pPr>
        <w:spacing w:after="20"/>
      </w:pPr>
      <w:r>
        <w:rPr>
          <w:sz w:val="21"/>
          <w:szCs w:val="21"/>
        </w:rPr>
        <w:t xml:space="preserve">5222 BP 's-Hertogenbosch</w:t>
      </w:r>
    </w:p>
    <w:p>
      <w:pPr>
        <w:spacing w:after="20"/>
      </w:pPr>
      <w:r>
        <w:rPr>
          <w:sz w:val="21"/>
          <w:szCs w:val="21"/>
        </w:rPr>
        <w:t xml:space="preserve">Nederland</w:t>
      </w:r>
    </w:p>
    <w:p>
      <w:pPr>
        <w:spacing w:after="20"/>
      </w:pPr>
      <w:r>
        <w:rPr>
          <w:sz w:val="21"/>
          <w:szCs w:val="21"/>
        </w:rPr>
        <w:t xml:space="preserve">Telefoon: +31 73 621 2055</w:t>
      </w:r>
    </w:p>
    <w:p>
      <w:pPr>
        <w:spacing w:after="20"/>
      </w:pPr>
      <w:r>
        <w:rPr>
          <w:sz w:val="21"/>
          <w:szCs w:val="21"/>
        </w:rPr>
        <w:t xml:space="preserve">E-mail: info@indutrade.nl</w:t>
      </w:r>
    </w:p>
    <w:p>
      <w:pPr>
        <w:spacing w:after="140"/>
      </w:pPr>
      <w:r>
        <w:rPr>
          <w:sz w:val="21"/>
          <w:szCs w:val="21"/>
        </w:rPr>
        <w:t xml:space="preserve">KvK-nummer: 17190010</w:t>
      </w:r>
    </w:p>
    <w:p>
      <w:pPr>
        <w:pStyle w:val="Heading1"/>
        <w:spacing w:after="140" w:before="320"/>
      </w:pPr>
      <w:r>
        <w:rPr>
          <w:b/>
          <w:bCs/>
          <w:color w:val="1F3864"/>
          <w:sz w:val="28"/>
          <w:szCs w:val="28"/>
        </w:rPr>
        <w:t xml:space="preserve">14. Wijzigingen van deze privacyverklaring</w:t>
      </w:r>
    </w:p>
    <w:p>
      <w:pPr>
        <w:spacing w:after="140" w:line="276"/>
        <w:jc w:val="both"/>
      </w:pPr>
      <w:r>
        <w:rPr>
          <w:sz w:val="21"/>
          <w:szCs w:val="21"/>
        </w:rPr>
        <w:t xml:space="preserve">Wij kunnen deze privacyverklaring van tijd tot tijd aanpassen, bijvoorbeeld wanneer wij nieuwe diensten inzetten of wanneer wet- of regelgeving daarom vraagt. De actuele versie vindt u altijd op deze pagina. Laatst bijgewerkt: 3 juli 2026.</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ed2e53f7e9b8df05e0c978b6792a5e064ea4a64c.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 Indutrade BV</dc:title>
  <dc:creator>Indutrade BV</dc:creator>
  <cp:lastModifiedBy>Un-named</cp:lastModifiedBy>
  <cp:revision>1</cp:revision>
  <dcterms:created xsi:type="dcterms:W3CDTF">2026-07-03T11:44:32.575Z</dcterms:created>
  <dcterms:modified xsi:type="dcterms:W3CDTF">2026-07-03T11:44:32.575Z</dcterms:modified>
</cp:coreProperties>
</file>

<file path=docProps/custom.xml><?xml version="1.0" encoding="utf-8"?>
<Properties xmlns="http://schemas.openxmlformats.org/officeDocument/2006/custom-properties" xmlns:vt="http://schemas.openxmlformats.org/officeDocument/2006/docPropsVTypes"/>
</file>